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D8" w:rsidRPr="005971D6" w:rsidRDefault="005A29D5" w:rsidP="005A2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D6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A29D5" w:rsidRDefault="005A29D5" w:rsidP="005A2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Всероссийской проверочной работы по русскому языку во 2 классах образовательных организаций Ершовского района.</w:t>
      </w:r>
    </w:p>
    <w:p w:rsidR="005A29D5" w:rsidRPr="00FC31C0" w:rsidRDefault="005A29D5" w:rsidP="005A29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1C0">
        <w:rPr>
          <w:rFonts w:ascii="Times New Roman" w:hAnsi="Times New Roman" w:cs="Times New Roman"/>
          <w:b/>
          <w:sz w:val="24"/>
          <w:szCs w:val="24"/>
        </w:rPr>
        <w:t>12.10.2017 г.</w:t>
      </w:r>
    </w:p>
    <w:p w:rsidR="005A29D5" w:rsidRDefault="005A29D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D5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29D5" w:rsidRPr="005A29D5">
        <w:rPr>
          <w:rFonts w:ascii="Times New Roman" w:hAnsi="Times New Roman" w:cs="Times New Roman"/>
          <w:sz w:val="28"/>
          <w:szCs w:val="28"/>
        </w:rPr>
        <w:t>Всероссийская проверочная работа (ВПР) по русскому языку проводится в целях мониторинга качества подготовки обучающихся 2 классов. Мониторинг направлен на обеспечение эффективной реализации государственного образовательного стандарта начального общего образования</w:t>
      </w:r>
      <w:r w:rsidR="005A29D5">
        <w:rPr>
          <w:sz w:val="28"/>
          <w:szCs w:val="28"/>
        </w:rPr>
        <w:t>.</w:t>
      </w:r>
    </w:p>
    <w:p w:rsidR="005971D6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71D6">
        <w:rPr>
          <w:rFonts w:ascii="Times New Roman" w:hAnsi="Times New Roman" w:cs="Times New Roman"/>
          <w:sz w:val="28"/>
          <w:szCs w:val="28"/>
        </w:rPr>
        <w:t xml:space="preserve">Задания диагностической работы направлены на выявление уровня владения обучающимися базовыми предметными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правописными </w:t>
      </w:r>
      <w:r w:rsidRPr="005971D6">
        <w:rPr>
          <w:rFonts w:ascii="Times New Roman" w:hAnsi="Times New Roman" w:cs="Times New Roman"/>
          <w:sz w:val="28"/>
          <w:szCs w:val="28"/>
        </w:rPr>
        <w:t xml:space="preserve">и учебно-языковыми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фонетическими и синтаксическими </w:t>
      </w:r>
      <w:r w:rsidRPr="005971D6">
        <w:rPr>
          <w:rFonts w:ascii="Times New Roman" w:hAnsi="Times New Roman" w:cs="Times New Roman"/>
          <w:sz w:val="28"/>
          <w:szCs w:val="28"/>
        </w:rPr>
        <w:t xml:space="preserve">умениями, а также универсальными учебными действиями. </w:t>
      </w:r>
    </w:p>
    <w:p w:rsidR="005971D6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Задание 1 </w:t>
      </w:r>
      <w:r w:rsidRPr="005971D6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умение </w:t>
      </w:r>
      <w:r w:rsidRPr="005971D6">
        <w:rPr>
          <w:rFonts w:ascii="Times New Roman" w:hAnsi="Times New Roman" w:cs="Times New Roman"/>
          <w:sz w:val="28"/>
          <w:szCs w:val="28"/>
        </w:rPr>
        <w:t xml:space="preserve">обучающихся безошибочно (без пропусков и искажений букв) и аккуратно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списывать предложения </w:t>
      </w:r>
      <w:proofErr w:type="spellStart"/>
      <w:r w:rsidRPr="005971D6">
        <w:rPr>
          <w:rFonts w:ascii="Times New Roman" w:hAnsi="Times New Roman" w:cs="Times New Roman"/>
          <w:b/>
          <w:bCs/>
          <w:sz w:val="28"/>
          <w:szCs w:val="28"/>
        </w:rPr>
        <w:t>неосложненного</w:t>
      </w:r>
      <w:proofErr w:type="spellEnd"/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 текста</w:t>
      </w:r>
      <w:r w:rsidRPr="005971D6">
        <w:rPr>
          <w:rFonts w:ascii="Times New Roman" w:hAnsi="Times New Roman" w:cs="Times New Roman"/>
          <w:sz w:val="28"/>
          <w:szCs w:val="28"/>
        </w:rPr>
        <w:t xml:space="preserve">. Успешное выполнение задания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опирается на навык чтения </w:t>
      </w:r>
      <w:r w:rsidRPr="005971D6">
        <w:rPr>
          <w:rFonts w:ascii="Times New Roman" w:hAnsi="Times New Roman" w:cs="Times New Roman"/>
          <w:sz w:val="28"/>
          <w:szCs w:val="28"/>
        </w:rPr>
        <w:t xml:space="preserve">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5971D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71D6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>осуществлять самоконтроль</w:t>
      </w:r>
      <w:r w:rsidRPr="005971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71D6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Задание 2 </w:t>
      </w:r>
      <w:r w:rsidRPr="005971D6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знание букв русского алфавита </w:t>
      </w:r>
      <w:r w:rsidRPr="005971D6">
        <w:rPr>
          <w:rFonts w:ascii="Times New Roman" w:hAnsi="Times New Roman" w:cs="Times New Roman"/>
          <w:sz w:val="28"/>
          <w:szCs w:val="28"/>
        </w:rPr>
        <w:t xml:space="preserve">и их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  <w:r w:rsidRPr="005971D6">
        <w:rPr>
          <w:rFonts w:ascii="Times New Roman" w:hAnsi="Times New Roman" w:cs="Times New Roman"/>
          <w:sz w:val="28"/>
          <w:szCs w:val="28"/>
        </w:rPr>
        <w:t xml:space="preserve">, проверяет умение обучающихся пользоваться алфавитом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>для упорядочивания слов</w:t>
      </w:r>
      <w:r w:rsidRPr="005971D6">
        <w:rPr>
          <w:rFonts w:ascii="Times New Roman" w:hAnsi="Times New Roman" w:cs="Times New Roman"/>
          <w:sz w:val="28"/>
          <w:szCs w:val="28"/>
        </w:rPr>
        <w:t xml:space="preserve">, проверяет владение познавательным универсальным учебным действием – использование алфавита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для поиска </w:t>
      </w:r>
      <w:r w:rsidRPr="005971D6">
        <w:rPr>
          <w:rFonts w:ascii="Times New Roman" w:hAnsi="Times New Roman" w:cs="Times New Roman"/>
          <w:sz w:val="28"/>
          <w:szCs w:val="28"/>
        </w:rPr>
        <w:t xml:space="preserve">нужной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>информации в словаре</w:t>
      </w:r>
      <w:r w:rsidRPr="005971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1D6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Задание 3 </w:t>
      </w:r>
      <w:r w:rsidRPr="005971D6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умение опознавать </w:t>
      </w:r>
      <w:r w:rsidRPr="005971D6">
        <w:rPr>
          <w:rFonts w:ascii="Times New Roman" w:hAnsi="Times New Roman" w:cs="Times New Roman"/>
          <w:sz w:val="28"/>
          <w:szCs w:val="28"/>
        </w:rPr>
        <w:t xml:space="preserve">согласные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звуки по глухости– </w:t>
      </w:r>
      <w:proofErr w:type="gramStart"/>
      <w:r w:rsidRPr="005971D6">
        <w:rPr>
          <w:rFonts w:ascii="Times New Roman" w:hAnsi="Times New Roman" w:cs="Times New Roman"/>
          <w:b/>
          <w:bCs/>
          <w:sz w:val="28"/>
          <w:szCs w:val="28"/>
        </w:rPr>
        <w:t>зв</w:t>
      </w:r>
      <w:proofErr w:type="gramEnd"/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онкости </w:t>
      </w:r>
      <w:r w:rsidRPr="005971D6">
        <w:rPr>
          <w:rFonts w:ascii="Times New Roman" w:hAnsi="Times New Roman" w:cs="Times New Roman"/>
          <w:sz w:val="28"/>
          <w:szCs w:val="28"/>
        </w:rPr>
        <w:t xml:space="preserve">в слове (учебно-языковое опознавательное умение). </w:t>
      </w:r>
    </w:p>
    <w:p w:rsidR="005971D6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Задание 4 </w:t>
      </w:r>
      <w:r w:rsidRPr="005971D6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умение опознавать </w:t>
      </w:r>
      <w:r w:rsidRPr="005971D6">
        <w:rPr>
          <w:rFonts w:ascii="Times New Roman" w:hAnsi="Times New Roman" w:cs="Times New Roman"/>
          <w:sz w:val="28"/>
          <w:szCs w:val="28"/>
        </w:rPr>
        <w:t xml:space="preserve">согласные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звуки по мягкости– </w:t>
      </w:r>
      <w:proofErr w:type="gramStart"/>
      <w:r w:rsidRPr="005971D6">
        <w:rPr>
          <w:rFonts w:ascii="Times New Roman" w:hAnsi="Times New Roman" w:cs="Times New Roman"/>
          <w:b/>
          <w:bCs/>
          <w:sz w:val="28"/>
          <w:szCs w:val="28"/>
        </w:rPr>
        <w:t>тв</w:t>
      </w:r>
      <w:proofErr w:type="gramEnd"/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ердости </w:t>
      </w:r>
      <w:r w:rsidRPr="005971D6">
        <w:rPr>
          <w:rFonts w:ascii="Times New Roman" w:hAnsi="Times New Roman" w:cs="Times New Roman"/>
          <w:sz w:val="28"/>
          <w:szCs w:val="28"/>
        </w:rPr>
        <w:t xml:space="preserve">в слове (учебно-языковое опознавательное умение). </w:t>
      </w:r>
    </w:p>
    <w:p w:rsidR="005971D6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Задание 5 </w:t>
      </w:r>
      <w:r w:rsidRPr="005971D6">
        <w:rPr>
          <w:rFonts w:ascii="Times New Roman" w:hAnsi="Times New Roman" w:cs="Times New Roman"/>
          <w:sz w:val="28"/>
          <w:szCs w:val="28"/>
        </w:rPr>
        <w:t xml:space="preserve">предполагает анализ слоговой структуры слова, владение </w:t>
      </w:r>
      <w:proofErr w:type="spellStart"/>
      <w:r w:rsidRPr="005971D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971D6">
        <w:rPr>
          <w:rFonts w:ascii="Times New Roman" w:hAnsi="Times New Roman" w:cs="Times New Roman"/>
          <w:sz w:val="28"/>
          <w:szCs w:val="28"/>
        </w:rPr>
        <w:t xml:space="preserve">- языковым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>умением делить слова на слоги</w:t>
      </w:r>
      <w:r w:rsidRPr="005971D6">
        <w:rPr>
          <w:rFonts w:ascii="Times New Roman" w:hAnsi="Times New Roman" w:cs="Times New Roman"/>
          <w:sz w:val="28"/>
          <w:szCs w:val="28"/>
        </w:rPr>
        <w:t xml:space="preserve">; выявляет владение познавательным универсальным учебным действием – построением логической цепи рассуждений. </w:t>
      </w:r>
    </w:p>
    <w:p w:rsidR="005971D6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Задание 6 </w:t>
      </w:r>
      <w:r w:rsidRPr="005971D6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правописное умение </w:t>
      </w:r>
      <w:r w:rsidRPr="005971D6">
        <w:rPr>
          <w:rFonts w:ascii="Times New Roman" w:hAnsi="Times New Roman" w:cs="Times New Roman"/>
          <w:sz w:val="28"/>
          <w:szCs w:val="28"/>
        </w:rPr>
        <w:t xml:space="preserve">обучающихся распознавать место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переноса слова </w:t>
      </w:r>
      <w:r w:rsidRPr="005971D6">
        <w:rPr>
          <w:rFonts w:ascii="Times New Roman" w:hAnsi="Times New Roman" w:cs="Times New Roman"/>
          <w:sz w:val="28"/>
          <w:szCs w:val="28"/>
        </w:rPr>
        <w:t xml:space="preserve">(опознавательное умение), а также владение познавательным универсальным учебным действием – построением логической цепи рассуждений. </w:t>
      </w:r>
    </w:p>
    <w:p w:rsidR="005A29D5" w:rsidRPr="005971D6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Задание 7 </w:t>
      </w:r>
      <w:r w:rsidRPr="005971D6">
        <w:rPr>
          <w:rFonts w:ascii="Times New Roman" w:hAnsi="Times New Roman" w:cs="Times New Roman"/>
          <w:sz w:val="28"/>
          <w:szCs w:val="28"/>
        </w:rPr>
        <w:t xml:space="preserve">проверяет учебно-языковое синтаксическое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умение составлять предложение </w:t>
      </w:r>
      <w:r w:rsidRPr="005971D6">
        <w:rPr>
          <w:rFonts w:ascii="Times New Roman" w:hAnsi="Times New Roman" w:cs="Times New Roman"/>
          <w:sz w:val="28"/>
          <w:szCs w:val="28"/>
        </w:rPr>
        <w:t>из слов, устанавливая между ними связь по вопросам, а также правописно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5971D6">
        <w:rPr>
          <w:rFonts w:ascii="Times New Roman" w:hAnsi="Times New Roman" w:cs="Times New Roman"/>
          <w:sz w:val="28"/>
          <w:szCs w:val="28"/>
        </w:rPr>
        <w:t>умени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е употреблять прописную букву в начале </w:t>
      </w:r>
      <w:r w:rsidRPr="005971D6">
        <w:rPr>
          <w:rFonts w:ascii="Times New Roman" w:hAnsi="Times New Roman" w:cs="Times New Roman"/>
          <w:sz w:val="28"/>
          <w:szCs w:val="28"/>
        </w:rPr>
        <w:t xml:space="preserve">предложения и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ставить пунктуационный знак в конце </w:t>
      </w:r>
      <w:r w:rsidRPr="005971D6">
        <w:rPr>
          <w:rFonts w:ascii="Times New Roman" w:hAnsi="Times New Roman" w:cs="Times New Roman"/>
          <w:sz w:val="28"/>
          <w:szCs w:val="28"/>
        </w:rPr>
        <w:t xml:space="preserve">предложения. Помимо предметных умений, все задания предполагают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проверку различных видов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универсальных учебных действий</w:t>
      </w:r>
      <w:r w:rsidRPr="005971D6">
        <w:rPr>
          <w:rFonts w:ascii="Times New Roman" w:hAnsi="Times New Roman" w:cs="Times New Roman"/>
          <w:sz w:val="28"/>
          <w:szCs w:val="28"/>
        </w:rPr>
        <w:t xml:space="preserve">: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регулятивных </w:t>
      </w:r>
      <w:r w:rsidRPr="005971D6">
        <w:rPr>
          <w:rFonts w:ascii="Times New Roman" w:hAnsi="Times New Roman" w:cs="Times New Roman"/>
          <w:sz w:val="28"/>
          <w:szCs w:val="28"/>
        </w:rPr>
        <w:t xml:space="preserve">(адекватно самостоятельно оценивать правильность выполнения действия и вносить необходимые коррективы) </w:t>
      </w:r>
      <w:r w:rsidRPr="005971D6">
        <w:rPr>
          <w:rFonts w:ascii="Times New Roman" w:hAnsi="Times New Roman" w:cs="Times New Roman"/>
          <w:b/>
          <w:bCs/>
          <w:sz w:val="28"/>
          <w:szCs w:val="28"/>
        </w:rPr>
        <w:t xml:space="preserve">и познавательных </w:t>
      </w:r>
      <w:r w:rsidRPr="005971D6">
        <w:rPr>
          <w:rFonts w:ascii="Times New Roman" w:hAnsi="Times New Roman" w:cs="Times New Roman"/>
          <w:sz w:val="28"/>
          <w:szCs w:val="28"/>
        </w:rPr>
        <w:t>(осуществлять логические операции, устанавливать причинно-следственные связи).</w:t>
      </w:r>
    </w:p>
    <w:p w:rsidR="005A29D5" w:rsidRDefault="005A29D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D5">
        <w:rPr>
          <w:rFonts w:ascii="Times New Roman" w:hAnsi="Times New Roman" w:cs="Times New Roman"/>
          <w:sz w:val="28"/>
          <w:szCs w:val="28"/>
        </w:rPr>
        <w:t>Всероссийские</w:t>
      </w:r>
      <w:r>
        <w:rPr>
          <w:rFonts w:ascii="Times New Roman" w:hAnsi="Times New Roman" w:cs="Times New Roman"/>
          <w:sz w:val="28"/>
          <w:szCs w:val="28"/>
        </w:rPr>
        <w:t xml:space="preserve"> проверочные работы по русскому языку во 2-х классах писали </w:t>
      </w:r>
      <w:r w:rsidR="0059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22 образовательных организаций Ершовского района.</w:t>
      </w:r>
    </w:p>
    <w:p w:rsidR="006A6D86" w:rsidRDefault="006A6D86" w:rsidP="006A6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обучающихся  2-х классов составляет </w:t>
      </w:r>
      <w:r w:rsidRPr="006A6D86">
        <w:rPr>
          <w:rFonts w:ascii="Times New Roman" w:hAnsi="Times New Roman" w:cs="Times New Roman"/>
          <w:b/>
          <w:sz w:val="28"/>
          <w:szCs w:val="28"/>
        </w:rPr>
        <w:t>97,73%</w:t>
      </w:r>
      <w:r>
        <w:rPr>
          <w:rFonts w:ascii="Times New Roman" w:hAnsi="Times New Roman" w:cs="Times New Roman"/>
          <w:sz w:val="28"/>
          <w:szCs w:val="28"/>
        </w:rPr>
        <w:t xml:space="preserve"> (431уч.), качество – </w:t>
      </w:r>
      <w:r w:rsidRPr="006A6D86">
        <w:rPr>
          <w:rFonts w:ascii="Times New Roman" w:hAnsi="Times New Roman" w:cs="Times New Roman"/>
          <w:b/>
          <w:sz w:val="28"/>
          <w:szCs w:val="28"/>
        </w:rPr>
        <w:t>73,24%</w:t>
      </w:r>
      <w:r>
        <w:rPr>
          <w:rFonts w:ascii="Times New Roman" w:hAnsi="Times New Roman" w:cs="Times New Roman"/>
          <w:sz w:val="28"/>
          <w:szCs w:val="28"/>
        </w:rPr>
        <w:t xml:space="preserve"> (323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6A6D86" w:rsidRDefault="006A6D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1D6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 – 21.</w:t>
      </w:r>
    </w:p>
    <w:p w:rsidR="005971D6" w:rsidRDefault="005971D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первичных баллов  </w:t>
      </w:r>
      <w:r w:rsidR="00BC4A30">
        <w:rPr>
          <w:rFonts w:ascii="Times New Roman" w:hAnsi="Times New Roman" w:cs="Times New Roman"/>
          <w:sz w:val="28"/>
          <w:szCs w:val="28"/>
        </w:rPr>
        <w:t xml:space="preserve">(количество обучающихся </w:t>
      </w:r>
      <w:proofErr w:type="gramStart"/>
      <w:r w:rsidR="00BC4A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4A30">
        <w:rPr>
          <w:rFonts w:ascii="Times New Roman" w:hAnsi="Times New Roman" w:cs="Times New Roman"/>
          <w:sz w:val="28"/>
          <w:szCs w:val="28"/>
        </w:rPr>
        <w:t xml:space="preserve"> %):</w:t>
      </w:r>
    </w:p>
    <w:p w:rsidR="00BC4A30" w:rsidRDefault="00BC4A3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0" w:rsidRDefault="00BC4A3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30765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86" w:rsidRDefault="006A6D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отметкам представлена в гистограмме:</w:t>
      </w:r>
    </w:p>
    <w:p w:rsidR="006A6D86" w:rsidRDefault="006A6D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86" w:rsidRDefault="006A6D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16172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86" w:rsidRDefault="006A6D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86" w:rsidRDefault="006A6D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86" w:rsidRDefault="006A6D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86" w:rsidRDefault="00A87DA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групп баллов (</w:t>
      </w:r>
      <w:r w:rsidR="006A6D86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A6D86">
        <w:rPr>
          <w:rFonts w:ascii="Times New Roman" w:hAnsi="Times New Roman" w:cs="Times New Roman"/>
          <w:sz w:val="28"/>
          <w:szCs w:val="28"/>
        </w:rPr>
        <w:t xml:space="preserve"> в сравнении с Саратовской областью и всей выборкой </w:t>
      </w:r>
      <w:proofErr w:type="gramStart"/>
      <w:r w:rsidR="006A6D86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6A6D86">
        <w:rPr>
          <w:rFonts w:ascii="Times New Roman" w:hAnsi="Times New Roman" w:cs="Times New Roman"/>
          <w:sz w:val="28"/>
          <w:szCs w:val="28"/>
        </w:rPr>
        <w:t xml:space="preserve"> на диаграмме:</w:t>
      </w:r>
    </w:p>
    <w:p w:rsidR="00A87DA5" w:rsidRDefault="00A87DA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DA5" w:rsidRDefault="00A87DA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D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3124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6D86" w:rsidRDefault="006A6D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86" w:rsidRDefault="00F4691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справившихся с ВПР </w:t>
      </w:r>
      <w:r w:rsidR="00471968">
        <w:rPr>
          <w:rFonts w:ascii="Times New Roman" w:hAnsi="Times New Roman" w:cs="Times New Roman"/>
          <w:sz w:val="28"/>
          <w:szCs w:val="28"/>
        </w:rPr>
        <w:t xml:space="preserve"> соответствует показателям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в России и в регионе. </w:t>
      </w:r>
      <w:r w:rsidR="00471968">
        <w:rPr>
          <w:rFonts w:ascii="Times New Roman" w:hAnsi="Times New Roman" w:cs="Times New Roman"/>
          <w:sz w:val="28"/>
          <w:szCs w:val="28"/>
        </w:rPr>
        <w:t>Но мы</w:t>
      </w:r>
      <w:r>
        <w:rPr>
          <w:rFonts w:ascii="Times New Roman" w:hAnsi="Times New Roman" w:cs="Times New Roman"/>
          <w:sz w:val="28"/>
          <w:szCs w:val="28"/>
        </w:rPr>
        <w:t xml:space="preserve"> лидируем по количеству  троек и четверок и отстаем по количеству пятерок.</w:t>
      </w:r>
    </w:p>
    <w:p w:rsidR="00B7508D" w:rsidRDefault="00B7508D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910" w:rsidRDefault="00F4691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отметок по образовательным организациям</w:t>
      </w:r>
      <w:r w:rsidR="00B75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0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508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508D" w:rsidRDefault="00B7508D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34"/>
        <w:gridCol w:w="1713"/>
        <w:gridCol w:w="1481"/>
        <w:gridCol w:w="1481"/>
        <w:gridCol w:w="1481"/>
        <w:gridCol w:w="1481"/>
      </w:tblGrid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</w:tcPr>
          <w:p w:rsidR="00B7508D" w:rsidRPr="00B7508D" w:rsidRDefault="00B7508D" w:rsidP="00B7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8" w:type="dxa"/>
          </w:tcPr>
          <w:p w:rsidR="00B7508D" w:rsidRPr="00B7508D" w:rsidRDefault="00B7508D" w:rsidP="00B7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0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B7508D" w:rsidRPr="00B7508D" w:rsidRDefault="00B7508D" w:rsidP="00B7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0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B7508D" w:rsidRPr="00B7508D" w:rsidRDefault="00B7508D" w:rsidP="00B7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0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508D" w:rsidRPr="00B7508D" w:rsidRDefault="00B7508D" w:rsidP="00B7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0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с. </w:t>
            </w:r>
            <w:proofErr w:type="spellStart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Краснянка</w:t>
            </w:r>
            <w:proofErr w:type="spellEnd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с. </w:t>
            </w:r>
            <w:proofErr w:type="spellStart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Новорепное</w:t>
            </w:r>
            <w:proofErr w:type="spellEnd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п. </w:t>
            </w:r>
            <w:proofErr w:type="spellStart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Новосельский</w:t>
            </w:r>
            <w:proofErr w:type="spellEnd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</w:t>
            </w:r>
            <w:proofErr w:type="gramStart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Дмитриевка"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с. Лобки"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</w:t>
            </w:r>
            <w:proofErr w:type="gramStart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Орлов-Гай"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</w:t>
            </w:r>
            <w:r w:rsidR="00B7508D"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35,</w:t>
            </w:r>
            <w:r w:rsidR="00B7508D"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0B4845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МОУ "СОШ п. </w:t>
            </w:r>
            <w:proofErr w:type="spellStart"/>
            <w:r w:rsidRPr="000B4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Кушумский</w:t>
            </w:r>
            <w:proofErr w:type="spellEnd"/>
            <w:r w:rsidRPr="000B4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с. Моховое"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с. </w:t>
            </w:r>
            <w:proofErr w:type="spellStart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Миусс</w:t>
            </w:r>
            <w:proofErr w:type="spellEnd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п. Учебный"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7C7D08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МОУ "СОШ № 5 г. Ершова"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7C7D08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№ 4 г</w:t>
            </w:r>
            <w:proofErr w:type="gramStart"/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ршова"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7C7D08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№ 3 г. Ершова"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7C7D08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№ 2 г. Ершова"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с</w:t>
            </w:r>
            <w:proofErr w:type="gramStart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нтоновка "     </w:t>
            </w:r>
          </w:p>
        </w:tc>
        <w:tc>
          <w:tcPr>
            <w:tcW w:w="1387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1559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п. Красный Боец"     </w:t>
            </w:r>
          </w:p>
        </w:tc>
        <w:tc>
          <w:tcPr>
            <w:tcW w:w="1387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с</w:t>
            </w:r>
            <w:proofErr w:type="gramStart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апаевка"     </w:t>
            </w:r>
          </w:p>
        </w:tc>
        <w:tc>
          <w:tcPr>
            <w:tcW w:w="1387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с. Рефлектор"     </w:t>
            </w:r>
          </w:p>
        </w:tc>
        <w:tc>
          <w:tcPr>
            <w:tcW w:w="1387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7508D"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7C7D08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№ 1 г. Ершова"     </w:t>
            </w:r>
          </w:p>
        </w:tc>
        <w:tc>
          <w:tcPr>
            <w:tcW w:w="1387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559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7C7D08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с. </w:t>
            </w:r>
            <w:proofErr w:type="spellStart"/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Перекопное</w:t>
            </w:r>
            <w:proofErr w:type="spellEnd"/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B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0B4845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53,8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B48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59" w:type="dxa"/>
            <w:vAlign w:val="center"/>
          </w:tcPr>
          <w:p w:rsidR="00B7508D" w:rsidRPr="00B7508D" w:rsidRDefault="007C7D08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23,1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7C7D08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"СОШ п. Целинный"     </w:t>
            </w:r>
          </w:p>
        </w:tc>
        <w:tc>
          <w:tcPr>
            <w:tcW w:w="1387" w:type="dxa"/>
            <w:vAlign w:val="center"/>
          </w:tcPr>
          <w:p w:rsidR="00B7508D" w:rsidRPr="00B7508D" w:rsidRDefault="007C7D08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8" w:type="dxa"/>
            <w:vAlign w:val="center"/>
          </w:tcPr>
          <w:p w:rsidR="00B7508D" w:rsidRPr="00B7508D" w:rsidRDefault="007C7D08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1558" w:type="dxa"/>
            <w:vAlign w:val="center"/>
          </w:tcPr>
          <w:p w:rsidR="00B7508D" w:rsidRPr="00B7508D" w:rsidRDefault="007C7D08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558" w:type="dxa"/>
            <w:vAlign w:val="center"/>
          </w:tcPr>
          <w:p w:rsidR="00B7508D" w:rsidRPr="00B7508D" w:rsidRDefault="007C7D08" w:rsidP="007C7D0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  <w:r w:rsid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B7508D"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7508D" w:rsidRPr="00B7508D" w:rsidRDefault="007C7D08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B7508D" w:rsidTr="00B7508D">
        <w:tc>
          <w:tcPr>
            <w:tcW w:w="1951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"ООШ </w:t>
            </w:r>
            <w:proofErr w:type="gramStart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Черная Падина "     </w:t>
            </w:r>
          </w:p>
        </w:tc>
        <w:tc>
          <w:tcPr>
            <w:tcW w:w="1387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8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B7508D" w:rsidRPr="00B7508D" w:rsidRDefault="00B7508D" w:rsidP="00B7508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6A6D86" w:rsidRDefault="006A6D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D08" w:rsidRDefault="001866F1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справились с заданиями проверочной работы 10 человек (2,27%).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обучающиеся </w:t>
      </w:r>
      <w:r w:rsidR="000D59C3">
        <w:rPr>
          <w:rFonts w:ascii="Times New Roman" w:hAnsi="Times New Roman" w:cs="Times New Roman"/>
          <w:sz w:val="28"/>
          <w:szCs w:val="28"/>
        </w:rPr>
        <w:t xml:space="preserve"> </w:t>
      </w:r>
      <w:r w:rsidR="007C7D0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 w:rsidR="000D59C3">
        <w:rPr>
          <w:rFonts w:ascii="Times New Roman" w:hAnsi="Times New Roman" w:cs="Times New Roman"/>
          <w:sz w:val="28"/>
          <w:szCs w:val="28"/>
        </w:rPr>
        <w:t xml:space="preserve"> СОШ п. </w:t>
      </w:r>
      <w:proofErr w:type="spellStart"/>
      <w:r w:rsidR="000D59C3">
        <w:rPr>
          <w:rFonts w:ascii="Times New Roman" w:hAnsi="Times New Roman" w:cs="Times New Roman"/>
          <w:sz w:val="28"/>
          <w:szCs w:val="28"/>
        </w:rPr>
        <w:t>Кушумский</w:t>
      </w:r>
      <w:proofErr w:type="spellEnd"/>
      <w:r w:rsidR="000D59C3">
        <w:rPr>
          <w:rFonts w:ascii="Times New Roman" w:hAnsi="Times New Roman" w:cs="Times New Roman"/>
          <w:sz w:val="28"/>
          <w:szCs w:val="28"/>
        </w:rPr>
        <w:t>, СОШ №5 г. Ершова, СОШ №4 г. Ершова, СОШ №3 г. Ершова, СОШ № 2 г. Ершова, СОШ</w:t>
      </w:r>
      <w:r>
        <w:rPr>
          <w:rFonts w:ascii="Times New Roman" w:hAnsi="Times New Roman" w:cs="Times New Roman"/>
          <w:sz w:val="28"/>
          <w:szCs w:val="28"/>
        </w:rPr>
        <w:t xml:space="preserve"> № 1 г. Ершова, СОШ п. Целинный.</w:t>
      </w:r>
      <w:proofErr w:type="gramEnd"/>
    </w:p>
    <w:p w:rsidR="00D76130" w:rsidRDefault="00D7613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815" w:rsidRDefault="00F0281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качества выполнения проверочной работы по русскому языку во в 2 классе в сравнении с реги</w:t>
      </w:r>
      <w:r w:rsidR="00F553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 и всей выборкой:</w:t>
      </w:r>
    </w:p>
    <w:p w:rsidR="00F553F4" w:rsidRDefault="00F553F4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E2" w:rsidRDefault="002764E2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27432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4E2" w:rsidRDefault="002764E2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диаграммы видно, что успеваемость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362DC">
        <w:rPr>
          <w:rFonts w:ascii="Times New Roman" w:hAnsi="Times New Roman" w:cs="Times New Roman"/>
          <w:sz w:val="28"/>
          <w:szCs w:val="28"/>
        </w:rPr>
        <w:t xml:space="preserve"> соответствует показателям </w:t>
      </w:r>
      <w:r>
        <w:rPr>
          <w:rFonts w:ascii="Times New Roman" w:hAnsi="Times New Roman" w:cs="Times New Roman"/>
          <w:sz w:val="28"/>
          <w:szCs w:val="28"/>
        </w:rPr>
        <w:t xml:space="preserve"> региона и всей выборки. А вот  качество ниже на 0,9 % чем в Саратовской области и на 0,8% чем по России.</w:t>
      </w:r>
    </w:p>
    <w:p w:rsidR="002764E2" w:rsidRDefault="002764E2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образовательным организациям успеваемость и качество </w:t>
      </w:r>
      <w:r w:rsidR="00B57667">
        <w:rPr>
          <w:rFonts w:ascii="Times New Roman" w:hAnsi="Times New Roman" w:cs="Times New Roman"/>
          <w:sz w:val="28"/>
          <w:szCs w:val="28"/>
        </w:rPr>
        <w:t xml:space="preserve"> на диаграмме:</w:t>
      </w:r>
    </w:p>
    <w:p w:rsidR="002764E2" w:rsidRDefault="002764E2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815" w:rsidRDefault="00F50DD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D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16548"/>
            <wp:effectExtent l="19050" t="0" r="22225" b="7752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2815" w:rsidRDefault="00F0281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815" w:rsidRDefault="00A53B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Дмитриевка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СОШ п. Красный Боец (5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.) показали 100% успеваемость и качество выполнения работ.</w:t>
      </w:r>
      <w:r w:rsidR="00471968">
        <w:rPr>
          <w:rFonts w:ascii="Times New Roman" w:hAnsi="Times New Roman" w:cs="Times New Roman"/>
          <w:sz w:val="28"/>
          <w:szCs w:val="28"/>
        </w:rPr>
        <w:t xml:space="preserve"> Самый низкий показатель качества показали второклассники  СОШ с. Лобки, далее СОШ с. </w:t>
      </w:r>
      <w:proofErr w:type="spellStart"/>
      <w:r w:rsidR="00471968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471968">
        <w:rPr>
          <w:rFonts w:ascii="Times New Roman" w:hAnsi="Times New Roman" w:cs="Times New Roman"/>
          <w:sz w:val="28"/>
          <w:szCs w:val="28"/>
        </w:rPr>
        <w:t>, СОШ № 1 г</w:t>
      </w:r>
      <w:proofErr w:type="gramStart"/>
      <w:r w:rsidR="0047196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71968">
        <w:rPr>
          <w:rFonts w:ascii="Times New Roman" w:hAnsi="Times New Roman" w:cs="Times New Roman"/>
          <w:sz w:val="28"/>
          <w:szCs w:val="28"/>
        </w:rPr>
        <w:t>ршова.</w:t>
      </w:r>
    </w:p>
    <w:p w:rsidR="00F02815" w:rsidRDefault="00F0281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130" w:rsidRDefault="00D7613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группами учащихся:</w:t>
      </w:r>
    </w:p>
    <w:p w:rsidR="00B0598F" w:rsidRDefault="00B0598F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48"/>
        <w:gridCol w:w="948"/>
        <w:gridCol w:w="949"/>
        <w:gridCol w:w="949"/>
        <w:gridCol w:w="946"/>
        <w:gridCol w:w="946"/>
        <w:gridCol w:w="946"/>
        <w:gridCol w:w="946"/>
        <w:gridCol w:w="946"/>
        <w:gridCol w:w="947"/>
      </w:tblGrid>
      <w:tr w:rsidR="00D76130" w:rsidTr="00B0598F">
        <w:tc>
          <w:tcPr>
            <w:tcW w:w="1048" w:type="dxa"/>
          </w:tcPr>
          <w:p w:rsidR="00D76130" w:rsidRDefault="00D76130" w:rsidP="005A2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76130" w:rsidRPr="00B0598F" w:rsidRDefault="00D76130" w:rsidP="0047196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598F">
              <w:rPr>
                <w:rFonts w:ascii="Times New Roman" w:hAnsi="Times New Roman" w:cs="Times New Roman"/>
                <w:b/>
                <w:bCs/>
                <w:color w:val="000000"/>
              </w:rPr>
              <w:t>1K1</w:t>
            </w:r>
          </w:p>
        </w:tc>
        <w:tc>
          <w:tcPr>
            <w:tcW w:w="949" w:type="dxa"/>
            <w:vAlign w:val="center"/>
          </w:tcPr>
          <w:p w:rsidR="00D76130" w:rsidRPr="00B0598F" w:rsidRDefault="00D76130" w:rsidP="0047196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598F">
              <w:rPr>
                <w:rFonts w:ascii="Times New Roman" w:hAnsi="Times New Roman" w:cs="Times New Roman"/>
                <w:b/>
                <w:bCs/>
                <w:color w:val="000000"/>
              </w:rPr>
              <w:t>1K2</w:t>
            </w:r>
          </w:p>
        </w:tc>
        <w:tc>
          <w:tcPr>
            <w:tcW w:w="949" w:type="dxa"/>
            <w:vAlign w:val="center"/>
          </w:tcPr>
          <w:p w:rsidR="00D76130" w:rsidRPr="00B0598F" w:rsidRDefault="00D76130" w:rsidP="0047196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598F">
              <w:rPr>
                <w:rFonts w:ascii="Times New Roman" w:hAnsi="Times New Roman" w:cs="Times New Roman"/>
                <w:b/>
                <w:bCs/>
                <w:color w:val="000000"/>
              </w:rPr>
              <w:t>1K3</w:t>
            </w:r>
          </w:p>
        </w:tc>
        <w:tc>
          <w:tcPr>
            <w:tcW w:w="946" w:type="dxa"/>
            <w:vAlign w:val="center"/>
          </w:tcPr>
          <w:p w:rsidR="00D76130" w:rsidRPr="00B0598F" w:rsidRDefault="00D76130" w:rsidP="0047196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598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46" w:type="dxa"/>
            <w:vAlign w:val="center"/>
          </w:tcPr>
          <w:p w:rsidR="00D76130" w:rsidRPr="00B0598F" w:rsidRDefault="00D76130" w:rsidP="0047196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598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46" w:type="dxa"/>
            <w:vAlign w:val="center"/>
          </w:tcPr>
          <w:p w:rsidR="00D76130" w:rsidRPr="00B0598F" w:rsidRDefault="00D76130" w:rsidP="0047196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598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46" w:type="dxa"/>
            <w:vAlign w:val="center"/>
          </w:tcPr>
          <w:p w:rsidR="00D76130" w:rsidRPr="00B0598F" w:rsidRDefault="00D76130" w:rsidP="0047196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598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46" w:type="dxa"/>
            <w:vAlign w:val="center"/>
          </w:tcPr>
          <w:p w:rsidR="00D76130" w:rsidRPr="00B0598F" w:rsidRDefault="00D76130" w:rsidP="0047196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598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47" w:type="dxa"/>
            <w:vAlign w:val="center"/>
          </w:tcPr>
          <w:p w:rsidR="00D76130" w:rsidRPr="00B0598F" w:rsidRDefault="00D76130" w:rsidP="0047196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598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B0598F" w:rsidTr="00471968">
        <w:tc>
          <w:tcPr>
            <w:tcW w:w="1048" w:type="dxa"/>
            <w:vAlign w:val="center"/>
          </w:tcPr>
          <w:p w:rsidR="00B0598F" w:rsidRPr="00B0598F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аллов 2</w:t>
            </w:r>
          </w:p>
        </w:tc>
        <w:tc>
          <w:tcPr>
            <w:tcW w:w="948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9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49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598F" w:rsidTr="00471968">
        <w:tc>
          <w:tcPr>
            <w:tcW w:w="1048" w:type="dxa"/>
            <w:vAlign w:val="center"/>
          </w:tcPr>
          <w:p w:rsidR="00B0598F" w:rsidRPr="00B0598F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аллов 3</w:t>
            </w:r>
          </w:p>
        </w:tc>
        <w:tc>
          <w:tcPr>
            <w:tcW w:w="948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49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49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7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0598F" w:rsidTr="00471968">
        <w:tc>
          <w:tcPr>
            <w:tcW w:w="1048" w:type="dxa"/>
            <w:vAlign w:val="center"/>
          </w:tcPr>
          <w:p w:rsidR="00B0598F" w:rsidRPr="00B0598F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аллов 4</w:t>
            </w:r>
          </w:p>
        </w:tc>
        <w:tc>
          <w:tcPr>
            <w:tcW w:w="948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49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49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47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B0598F" w:rsidTr="00471968">
        <w:tc>
          <w:tcPr>
            <w:tcW w:w="1048" w:type="dxa"/>
            <w:vAlign w:val="center"/>
          </w:tcPr>
          <w:p w:rsidR="00B0598F" w:rsidRPr="00B0598F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аллов 5</w:t>
            </w:r>
          </w:p>
        </w:tc>
        <w:tc>
          <w:tcPr>
            <w:tcW w:w="948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9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49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46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47" w:type="dxa"/>
            <w:vAlign w:val="center"/>
          </w:tcPr>
          <w:p w:rsidR="00B0598F" w:rsidRPr="00471968" w:rsidRDefault="00B0598F" w:rsidP="0047196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 w:rsidR="00D76130" w:rsidRDefault="00D7613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98F" w:rsidRDefault="00B0598F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98F" w:rsidRDefault="00B0598F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53377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598F" w:rsidRDefault="00A53B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B86" w:rsidRDefault="00A53B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B86" w:rsidRDefault="00A53B8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группами учащихся  в сравне</w:t>
      </w:r>
      <w:r w:rsidR="00F379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 с регионом и всей выборкой:</w:t>
      </w:r>
    </w:p>
    <w:p w:rsidR="00AB26B5" w:rsidRDefault="00AB26B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C3" w:rsidRDefault="009F1BB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B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86715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79C3" w:rsidRDefault="00F379C3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B6" w:rsidRDefault="009F1BB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B6" w:rsidRDefault="009F1BB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B6" w:rsidRDefault="009F1BB6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Достижение планируемых результатов в соответствии с ПООП НОО и ФГОС</w:t>
      </w:r>
      <w:r w:rsidRPr="00621405">
        <w:rPr>
          <w:rFonts w:ascii="Times New Roman" w:hAnsi="Times New Roman" w:cs="Times New Roman"/>
          <w:sz w:val="28"/>
          <w:szCs w:val="28"/>
        </w:rPr>
        <w:t xml:space="preserve"> </w:t>
      </w:r>
      <w:r w:rsidR="00621405">
        <w:rPr>
          <w:rFonts w:ascii="Times New Roman" w:hAnsi="Times New Roman" w:cs="Times New Roman"/>
          <w:sz w:val="28"/>
          <w:szCs w:val="28"/>
        </w:rPr>
        <w:t xml:space="preserve">в сравнении </w:t>
      </w:r>
      <w:proofErr w:type="gramStart"/>
      <w:r w:rsidR="006214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1405">
        <w:rPr>
          <w:rFonts w:ascii="Times New Roman" w:hAnsi="Times New Roman" w:cs="Times New Roman"/>
          <w:sz w:val="28"/>
          <w:szCs w:val="28"/>
        </w:rPr>
        <w:t xml:space="preserve"> всей выборкой и регионом:</w:t>
      </w:r>
    </w:p>
    <w:p w:rsidR="00621405" w:rsidRPr="00621405" w:rsidRDefault="00714F4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96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1405">
        <w:rPr>
          <w:rFonts w:ascii="Times New Roman" w:hAnsi="Times New Roman" w:cs="Times New Roman"/>
          <w:sz w:val="28"/>
          <w:szCs w:val="28"/>
        </w:rPr>
        <w:t>Овладение первоначальными представлениями о нормах русского и родного литературного языка (</w:t>
      </w:r>
      <w:r w:rsidR="00621405" w:rsidRPr="00621405">
        <w:rPr>
          <w:rFonts w:ascii="Times New Roman" w:hAnsi="Times New Roman" w:cs="Times New Roman"/>
          <w:color w:val="000000"/>
          <w:sz w:val="28"/>
          <w:szCs w:val="28"/>
        </w:rPr>
        <w:t>орфоэпических, лексических, грамматических) и правилах речевого этикета</w:t>
      </w:r>
      <w:r w:rsidR="00621405">
        <w:rPr>
          <w:rFonts w:ascii="Arial" w:hAnsi="Arial" w:cs="Arial"/>
          <w:color w:val="000000"/>
          <w:sz w:val="16"/>
          <w:szCs w:val="16"/>
        </w:rPr>
        <w:t>.</w:t>
      </w:r>
      <w:r w:rsidR="00621405" w:rsidRPr="00621405">
        <w:rPr>
          <w:rFonts w:ascii="Arial" w:hAnsi="Arial" w:cs="Arial"/>
          <w:color w:val="000000"/>
          <w:sz w:val="16"/>
          <w:szCs w:val="16"/>
        </w:rPr>
        <w:t xml:space="preserve"> </w:t>
      </w:r>
      <w:r w:rsidR="00621405" w:rsidRPr="00621405">
        <w:rPr>
          <w:rFonts w:ascii="Times New Roman" w:hAnsi="Times New Roman" w:cs="Times New Roman"/>
          <w:color w:val="000000"/>
          <w:sz w:val="28"/>
          <w:szCs w:val="28"/>
        </w:rPr>
        <w:t>Применять правила правописания. Безошибочно списывать текст. Проверять собственный текст, находить и исправлять орфографические и пунктуационные ошибки</w:t>
      </w:r>
    </w:p>
    <w:p w:rsidR="00621405" w:rsidRPr="00621405" w:rsidRDefault="0062140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405" w:rsidRDefault="00621405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2981325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4F40" w:rsidRDefault="00714F4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40" w:rsidRDefault="00714F40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96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4F40">
        <w:rPr>
          <w:rFonts w:ascii="Times New Roman" w:hAnsi="Times New Roman" w:cs="Times New Roman"/>
          <w:color w:val="000000"/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Пользоваться русским алфавитом на основе знания последовательности букв в нем для упорядочивания слов</w:t>
      </w:r>
    </w:p>
    <w:p w:rsidR="00714F40" w:rsidRDefault="00714F40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F40" w:rsidRDefault="00714F4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2828925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4F40" w:rsidRDefault="00714F4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40" w:rsidRDefault="00714F40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96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714F40">
        <w:rPr>
          <w:rFonts w:ascii="Arial" w:hAnsi="Arial" w:cs="Arial"/>
          <w:color w:val="000000"/>
          <w:sz w:val="16"/>
          <w:szCs w:val="16"/>
        </w:rPr>
        <w:t xml:space="preserve"> </w:t>
      </w:r>
      <w:r w:rsidRPr="00714F40">
        <w:rPr>
          <w:rFonts w:ascii="Times New Roman" w:hAnsi="Times New Roman" w:cs="Times New Roman"/>
          <w:color w:val="000000"/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Характеризовать звуки русского языка: согласные звонкие/глухие.</w:t>
      </w: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F40" w:rsidRDefault="00714F40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0275" cy="2743200"/>
            <wp:effectExtent l="19050" t="0" r="9525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968">
        <w:rPr>
          <w:rFonts w:ascii="Times New Roman" w:hAnsi="Times New Roman" w:cs="Times New Roman"/>
          <w:b/>
          <w:sz w:val="28"/>
          <w:szCs w:val="28"/>
        </w:rPr>
        <w:t>4.</w:t>
      </w:r>
      <w:r w:rsidRPr="00E60A3D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Характеризовать звуки русского языка: согласные твердые/мягкие</w:t>
      </w: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6475" cy="2743200"/>
            <wp:effectExtent l="19050" t="0" r="9525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968">
        <w:rPr>
          <w:rFonts w:ascii="Times New Roman" w:hAnsi="Times New Roman" w:cs="Times New Roman"/>
          <w:b/>
          <w:sz w:val="28"/>
          <w:szCs w:val="28"/>
        </w:rPr>
        <w:t>5.</w:t>
      </w:r>
      <w:r w:rsidRPr="00E60A3D">
        <w:rPr>
          <w:rFonts w:ascii="Arial" w:hAnsi="Arial" w:cs="Arial"/>
          <w:color w:val="000000"/>
          <w:sz w:val="16"/>
          <w:szCs w:val="16"/>
        </w:rPr>
        <w:t xml:space="preserve"> </w:t>
      </w:r>
      <w:r w:rsidRPr="00E60A3D">
        <w:rPr>
          <w:rFonts w:ascii="Times New Roman" w:hAnsi="Times New Roman" w:cs="Times New Roman"/>
          <w:color w:val="000000"/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Проводить перенос слов по слогам без стечения согласных</w:t>
      </w: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A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0250" cy="2381250"/>
            <wp:effectExtent l="19050" t="0" r="19050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96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A3D">
        <w:rPr>
          <w:rFonts w:ascii="Arial" w:hAnsi="Arial" w:cs="Arial"/>
          <w:color w:val="000000"/>
          <w:sz w:val="16"/>
          <w:szCs w:val="16"/>
        </w:rPr>
        <w:t xml:space="preserve"> </w:t>
      </w:r>
      <w:r w:rsidRPr="00E60A3D">
        <w:rPr>
          <w:rFonts w:ascii="Times New Roman" w:hAnsi="Times New Roman" w:cs="Times New Roman"/>
          <w:color w:val="000000"/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Проводить перенос слов по слогам без стечения согласных</w:t>
      </w: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2209800"/>
            <wp:effectExtent l="19050" t="0" r="9525" b="0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A3D" w:rsidRDefault="00E60A3D" w:rsidP="005A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968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A3D">
        <w:rPr>
          <w:rFonts w:ascii="Times New Roman" w:hAnsi="Times New Roman" w:cs="Times New Roman"/>
          <w:color w:val="000000"/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 Самостоятельно составлять предложения</w:t>
      </w:r>
    </w:p>
    <w:p w:rsidR="00471968" w:rsidRDefault="00471968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B94" w:rsidRDefault="00D41B94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2181225"/>
            <wp:effectExtent l="19050" t="0" r="1905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1968" w:rsidRDefault="00471968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68" w:rsidRPr="00E60A3D" w:rsidRDefault="00471968" w:rsidP="005A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 и рекомендации:</w:t>
      </w:r>
    </w:p>
    <w:sectPr w:rsidR="00471968" w:rsidRPr="00E60A3D" w:rsidSect="0043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9D5"/>
    <w:rsid w:val="000B4845"/>
    <w:rsid w:val="000D59C3"/>
    <w:rsid w:val="000E59E1"/>
    <w:rsid w:val="00176B23"/>
    <w:rsid w:val="001866F1"/>
    <w:rsid w:val="002764E2"/>
    <w:rsid w:val="002B59C4"/>
    <w:rsid w:val="00437CD8"/>
    <w:rsid w:val="00471968"/>
    <w:rsid w:val="004A5074"/>
    <w:rsid w:val="005971D6"/>
    <w:rsid w:val="005A29D5"/>
    <w:rsid w:val="00610A57"/>
    <w:rsid w:val="00621405"/>
    <w:rsid w:val="006362DC"/>
    <w:rsid w:val="006936E5"/>
    <w:rsid w:val="006A6D86"/>
    <w:rsid w:val="00714F40"/>
    <w:rsid w:val="00717FA2"/>
    <w:rsid w:val="007C7D08"/>
    <w:rsid w:val="007F4985"/>
    <w:rsid w:val="009F1BB6"/>
    <w:rsid w:val="00A53B86"/>
    <w:rsid w:val="00A87DA5"/>
    <w:rsid w:val="00AA49F6"/>
    <w:rsid w:val="00AB26B5"/>
    <w:rsid w:val="00B0598F"/>
    <w:rsid w:val="00B57667"/>
    <w:rsid w:val="00B7508D"/>
    <w:rsid w:val="00BC4A30"/>
    <w:rsid w:val="00CA0EC6"/>
    <w:rsid w:val="00D41B94"/>
    <w:rsid w:val="00D76130"/>
    <w:rsid w:val="00E60A3D"/>
    <w:rsid w:val="00F02815"/>
    <w:rsid w:val="00F379C3"/>
    <w:rsid w:val="00F46910"/>
    <w:rsid w:val="00F50DD5"/>
    <w:rsid w:val="00F553F4"/>
    <w:rsid w:val="00FC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A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5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59;%202%20&#1042;&#1055;&#10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'по отметкам сравнеие'!$A$2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strRef>
              <c:f>'по отметкам сравнеие'!$B$1:$E$1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'по отметкам сравнеие'!$B$2:$E$2</c:f>
              <c:numCache>
                <c:formatCode>General</c:formatCode>
                <c:ptCount val="4"/>
                <c:pt idx="0">
                  <c:v>2.4</c:v>
                </c:pt>
                <c:pt idx="1">
                  <c:v>15.5</c:v>
                </c:pt>
                <c:pt idx="2">
                  <c:v>36.5</c:v>
                </c:pt>
                <c:pt idx="3">
                  <c:v>45.6</c:v>
                </c:pt>
              </c:numCache>
            </c:numRef>
          </c:val>
        </c:ser>
        <c:ser>
          <c:idx val="1"/>
          <c:order val="1"/>
          <c:tx>
            <c:strRef>
              <c:f>'по отметкам сравнеие'!$A$3</c:f>
              <c:strCache>
                <c:ptCount val="1"/>
                <c:pt idx="0">
                  <c:v>Саратовская область</c:v>
                </c:pt>
              </c:strCache>
            </c:strRef>
          </c:tx>
          <c:cat>
            <c:strRef>
              <c:f>'по отметкам сравнеие'!$B$1:$E$1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'по отметкам сравнеие'!$B$3:$E$3</c:f>
              <c:numCache>
                <c:formatCode>General</c:formatCode>
                <c:ptCount val="4"/>
                <c:pt idx="0">
                  <c:v>2.1</c:v>
                </c:pt>
                <c:pt idx="1">
                  <c:v>15.7</c:v>
                </c:pt>
                <c:pt idx="2">
                  <c:v>37.700000000000003</c:v>
                </c:pt>
                <c:pt idx="3">
                  <c:v>44.5</c:v>
                </c:pt>
              </c:numCache>
            </c:numRef>
          </c:val>
        </c:ser>
        <c:ser>
          <c:idx val="2"/>
          <c:order val="2"/>
          <c:tx>
            <c:strRef>
              <c:f>'по отметкам сравнеие'!$A$4</c:f>
              <c:strCache>
                <c:ptCount val="1"/>
                <c:pt idx="0">
                  <c:v>Ершовский район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'по отметкам сравнеие'!$B$1:$E$1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'по отметкам сравнеие'!$B$4:$E$4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24.5</c:v>
                </c:pt>
                <c:pt idx="2">
                  <c:v>43.3</c:v>
                </c:pt>
                <c:pt idx="3">
                  <c:v>29.9</c:v>
                </c:pt>
              </c:numCache>
            </c:numRef>
          </c:val>
        </c:ser>
        <c:shape val="box"/>
        <c:axId val="37955840"/>
        <c:axId val="37969920"/>
        <c:axId val="0"/>
      </c:bar3DChart>
      <c:catAx>
        <c:axId val="3795584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969920"/>
        <c:crosses val="autoZero"/>
        <c:auto val="1"/>
        <c:lblAlgn val="ctr"/>
        <c:lblOffset val="100"/>
      </c:catAx>
      <c:valAx>
        <c:axId val="379699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95584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</c:strCache>
            </c:strRef>
          </c:tx>
          <c:cat>
            <c:strRef>
              <c:f>Лист3!$A$2:$A$4</c:f>
              <c:strCache>
                <c:ptCount val="3"/>
                <c:pt idx="0">
                  <c:v>Вся выборка</c:v>
                </c:pt>
                <c:pt idx="1">
                  <c:v>Саратовская область</c:v>
                </c:pt>
                <c:pt idx="2">
                  <c:v>Ершовский район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74</c:v>
                </c:pt>
                <c:pt idx="1">
                  <c:v>70</c:v>
                </c:pt>
                <c:pt idx="2">
                  <c:v>59</c:v>
                </c:pt>
              </c:numCache>
            </c:numRef>
          </c:val>
        </c:ser>
        <c:shape val="box"/>
        <c:axId val="39548032"/>
        <c:axId val="39549568"/>
        <c:axId val="0"/>
      </c:bar3DChart>
      <c:catAx>
        <c:axId val="3954803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49568"/>
        <c:crosses val="autoZero"/>
        <c:auto val="1"/>
        <c:lblAlgn val="ctr"/>
        <c:lblOffset val="100"/>
      </c:catAx>
      <c:valAx>
        <c:axId val="395495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48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</c:strCache>
            </c:strRef>
          </c:tx>
          <c:cat>
            <c:strRef>
              <c:f>Лист3!$A$2:$A$4</c:f>
              <c:strCache>
                <c:ptCount val="3"/>
                <c:pt idx="0">
                  <c:v>Вся выборка</c:v>
                </c:pt>
                <c:pt idx="1">
                  <c:v>Саратовская область</c:v>
                </c:pt>
                <c:pt idx="2">
                  <c:v>Ершовский район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74</c:v>
                </c:pt>
                <c:pt idx="1">
                  <c:v>70</c:v>
                </c:pt>
                <c:pt idx="2">
                  <c:v>59</c:v>
                </c:pt>
              </c:numCache>
            </c:numRef>
          </c:val>
        </c:ser>
        <c:shape val="box"/>
        <c:axId val="39570048"/>
        <c:axId val="39571840"/>
        <c:axId val="0"/>
      </c:bar3DChart>
      <c:catAx>
        <c:axId val="3957004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71840"/>
        <c:crosses val="autoZero"/>
        <c:auto val="1"/>
        <c:lblAlgn val="ctr"/>
        <c:lblOffset val="100"/>
      </c:catAx>
      <c:valAx>
        <c:axId val="395718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70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</c:strCache>
            </c:strRef>
          </c:tx>
          <c:cat>
            <c:strRef>
              <c:f>Лист3!$A$2:$A$4</c:f>
              <c:strCache>
                <c:ptCount val="3"/>
                <c:pt idx="0">
                  <c:v>Вся выборка</c:v>
                </c:pt>
                <c:pt idx="1">
                  <c:v>Саратовская область</c:v>
                </c:pt>
                <c:pt idx="2">
                  <c:v>Ершовский район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74</c:v>
                </c:pt>
                <c:pt idx="1">
                  <c:v>70</c:v>
                </c:pt>
                <c:pt idx="2">
                  <c:v>59</c:v>
                </c:pt>
              </c:numCache>
            </c:numRef>
          </c:val>
        </c:ser>
        <c:shape val="box"/>
        <c:axId val="39592320"/>
        <c:axId val="39593856"/>
        <c:axId val="0"/>
      </c:bar3DChart>
      <c:catAx>
        <c:axId val="3959232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93856"/>
        <c:crosses val="autoZero"/>
        <c:auto val="1"/>
        <c:lblAlgn val="ctr"/>
        <c:lblOffset val="100"/>
      </c:catAx>
      <c:valAx>
        <c:axId val="395938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92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'сравнение усп и кач.'!$B$1</c:f>
              <c:strCache>
                <c:ptCount val="1"/>
                <c:pt idx="0">
                  <c:v>успевамость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'сравнение усп и кач.'!$A$2:$A$4</c:f>
              <c:strCache>
                <c:ptCount val="3"/>
                <c:pt idx="0">
                  <c:v>Вся выборка</c:v>
                </c:pt>
                <c:pt idx="1">
                  <c:v>Саратовская область</c:v>
                </c:pt>
                <c:pt idx="2">
                  <c:v>Ершовский район</c:v>
                </c:pt>
              </c:strCache>
            </c:strRef>
          </c:cat>
          <c:val>
            <c:numRef>
              <c:f>'сравнение усп и кач.'!$B$2:$B$4</c:f>
              <c:numCache>
                <c:formatCode>General</c:formatCode>
                <c:ptCount val="3"/>
                <c:pt idx="0">
                  <c:v>97.6</c:v>
                </c:pt>
                <c:pt idx="1">
                  <c:v>97.9</c:v>
                </c:pt>
                <c:pt idx="2">
                  <c:v>97.7</c:v>
                </c:pt>
              </c:numCache>
            </c:numRef>
          </c:val>
        </c:ser>
        <c:ser>
          <c:idx val="1"/>
          <c:order val="1"/>
          <c:tx>
            <c:strRef>
              <c:f>'сравнение усп и кач.'!$C$1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'сравнение усп и кач.'!$A$2:$A$4</c:f>
              <c:strCache>
                <c:ptCount val="3"/>
                <c:pt idx="0">
                  <c:v>Вся выборка</c:v>
                </c:pt>
                <c:pt idx="1">
                  <c:v>Саратовская область</c:v>
                </c:pt>
                <c:pt idx="2">
                  <c:v>Ершовский район</c:v>
                </c:pt>
              </c:strCache>
            </c:strRef>
          </c:cat>
          <c:val>
            <c:numRef>
              <c:f>'сравнение усп и кач.'!$C$2:$C$4</c:f>
              <c:numCache>
                <c:formatCode>General</c:formatCode>
                <c:ptCount val="3"/>
                <c:pt idx="0">
                  <c:v>82.1</c:v>
                </c:pt>
                <c:pt idx="1">
                  <c:v>82.2</c:v>
                </c:pt>
                <c:pt idx="2">
                  <c:v>81.3</c:v>
                </c:pt>
              </c:numCache>
            </c:numRef>
          </c:val>
        </c:ser>
        <c:shape val="box"/>
        <c:axId val="37987456"/>
        <c:axId val="37988992"/>
        <c:axId val="0"/>
      </c:bar3DChart>
      <c:catAx>
        <c:axId val="3798745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988992"/>
        <c:crosses val="autoZero"/>
        <c:auto val="1"/>
        <c:lblAlgn val="ctr"/>
        <c:lblOffset val="100"/>
      </c:catAx>
      <c:valAx>
        <c:axId val="379889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987456"/>
        <c:crosses val="autoZero"/>
        <c:crossBetween val="between"/>
      </c:valAx>
    </c:plotArea>
    <c:legend>
      <c:legendPos val="r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'по орган.'!$B$1</c:f>
              <c:strCache>
                <c:ptCount val="1"/>
                <c:pt idx="0">
                  <c:v> успеваемость</c:v>
                </c:pt>
              </c:strCache>
            </c:strRef>
          </c:tx>
          <c:cat>
            <c:strRef>
              <c:f>'по орган.'!$A$2:$A$23</c:f>
              <c:strCache>
                <c:ptCount val="22"/>
                <c:pt idx="0">
                  <c:v> "СОШ с. Краснянка"     </c:v>
                </c:pt>
                <c:pt idx="1">
                  <c:v> "СОШ с. Дмитриевка"     </c:v>
                </c:pt>
                <c:pt idx="2">
                  <c:v> "СОШ п. Красный Боец"     </c:v>
                </c:pt>
                <c:pt idx="3">
                  <c:v> "СОШ п. Кушумский"     </c:v>
                </c:pt>
                <c:pt idx="4">
                  <c:v> "СОШ № 3 г. Ершова"     </c:v>
                </c:pt>
                <c:pt idx="5">
                  <c:v> "СОШ п. Новосельский"     </c:v>
                </c:pt>
                <c:pt idx="6">
                  <c:v>"СОШ с. Новорепное"     </c:v>
                </c:pt>
                <c:pt idx="7">
                  <c:v> "СОШ с. Миусс"     </c:v>
                </c:pt>
                <c:pt idx="8">
                  <c:v>  "СОШ п. Целинный"     </c:v>
                </c:pt>
                <c:pt idx="9">
                  <c:v> "СОШ с. Моховое"     </c:v>
                </c:pt>
                <c:pt idx="10">
                  <c:v> "СОШ с.Чапаевка"     </c:v>
                </c:pt>
                <c:pt idx="11">
                  <c:v> "ООШ с. Черная Падина "     </c:v>
                </c:pt>
                <c:pt idx="12">
                  <c:v> "СОШ № 5 г. Ершова"     </c:v>
                </c:pt>
                <c:pt idx="13">
                  <c:v> "СОШ с.Антоновка "     </c:v>
                </c:pt>
                <c:pt idx="14">
                  <c:v> "СОШ п. Учебный"     </c:v>
                </c:pt>
                <c:pt idx="15">
                  <c:v>  "СОШ № 2 г. Ершова"     </c:v>
                </c:pt>
                <c:pt idx="16">
                  <c:v>  "СОШ с. Орлов-Гай"     </c:v>
                </c:pt>
                <c:pt idx="17">
                  <c:v>  "СОШ № 4 г.Ершова"     </c:v>
                </c:pt>
                <c:pt idx="18">
                  <c:v>  "СОШ с. Рефлектор"     </c:v>
                </c:pt>
                <c:pt idx="19">
                  <c:v> "СОШ № 1 г. Ершова"     </c:v>
                </c:pt>
                <c:pt idx="20">
                  <c:v> "СОШ с. Перекопное"     </c:v>
                </c:pt>
                <c:pt idx="21">
                  <c:v>  "СОШ с. Лобки"     </c:v>
                </c:pt>
              </c:strCache>
            </c:strRef>
          </c:cat>
          <c:val>
            <c:numRef>
              <c:f>'по орган.'!$B$2:$B$23</c:f>
              <c:numCache>
                <c:formatCode>General</c:formatCode>
                <c:ptCount val="2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88.9</c:v>
                </c:pt>
                <c:pt idx="4">
                  <c:v>99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93.8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97.6</c:v>
                </c:pt>
                <c:pt idx="13">
                  <c:v>100</c:v>
                </c:pt>
                <c:pt idx="14">
                  <c:v>100</c:v>
                </c:pt>
                <c:pt idx="15">
                  <c:v>96.3</c:v>
                </c:pt>
                <c:pt idx="16">
                  <c:v>100</c:v>
                </c:pt>
                <c:pt idx="17">
                  <c:v>97.4</c:v>
                </c:pt>
                <c:pt idx="18">
                  <c:v>100</c:v>
                </c:pt>
                <c:pt idx="19">
                  <c:v>93.5</c:v>
                </c:pt>
                <c:pt idx="20">
                  <c:v>100</c:v>
                </c:pt>
                <c:pt idx="2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'по орган.'!$C$1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'по орган.'!$A$2:$A$23</c:f>
              <c:strCache>
                <c:ptCount val="22"/>
                <c:pt idx="0">
                  <c:v> "СОШ с. Краснянка"     </c:v>
                </c:pt>
                <c:pt idx="1">
                  <c:v> "СОШ с. Дмитриевка"     </c:v>
                </c:pt>
                <c:pt idx="2">
                  <c:v> "СОШ п. Красный Боец"     </c:v>
                </c:pt>
                <c:pt idx="3">
                  <c:v> "СОШ п. Кушумский"     </c:v>
                </c:pt>
                <c:pt idx="4">
                  <c:v> "СОШ № 3 г. Ершова"     </c:v>
                </c:pt>
                <c:pt idx="5">
                  <c:v> "СОШ п. Новосельский"     </c:v>
                </c:pt>
                <c:pt idx="6">
                  <c:v>"СОШ с. Новорепное"     </c:v>
                </c:pt>
                <c:pt idx="7">
                  <c:v> "СОШ с. Миусс"     </c:v>
                </c:pt>
                <c:pt idx="8">
                  <c:v>  "СОШ п. Целинный"     </c:v>
                </c:pt>
                <c:pt idx="9">
                  <c:v> "СОШ с. Моховое"     </c:v>
                </c:pt>
                <c:pt idx="10">
                  <c:v> "СОШ с.Чапаевка"     </c:v>
                </c:pt>
                <c:pt idx="11">
                  <c:v> "ООШ с. Черная Падина "     </c:v>
                </c:pt>
                <c:pt idx="12">
                  <c:v> "СОШ № 5 г. Ершова"     </c:v>
                </c:pt>
                <c:pt idx="13">
                  <c:v> "СОШ с.Антоновка "     </c:v>
                </c:pt>
                <c:pt idx="14">
                  <c:v> "СОШ п. Учебный"     </c:v>
                </c:pt>
                <c:pt idx="15">
                  <c:v>  "СОШ № 2 г. Ершова"     </c:v>
                </c:pt>
                <c:pt idx="16">
                  <c:v>  "СОШ с. Орлов-Гай"     </c:v>
                </c:pt>
                <c:pt idx="17">
                  <c:v>  "СОШ № 4 г.Ершова"     </c:v>
                </c:pt>
                <c:pt idx="18">
                  <c:v>  "СОШ с. Рефлектор"     </c:v>
                </c:pt>
                <c:pt idx="19">
                  <c:v> "СОШ № 1 г. Ершова"     </c:v>
                </c:pt>
                <c:pt idx="20">
                  <c:v> "СОШ с. Перекопное"     </c:v>
                </c:pt>
                <c:pt idx="21">
                  <c:v>  "СОШ с. Лобки"     </c:v>
                </c:pt>
              </c:strCache>
            </c:strRef>
          </c:cat>
          <c:val>
            <c:numRef>
              <c:f>'по орган.'!$C$2:$C$23</c:f>
              <c:numCache>
                <c:formatCode>General</c:formatCode>
                <c:ptCount val="2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88.9</c:v>
                </c:pt>
                <c:pt idx="4">
                  <c:v>85.8</c:v>
                </c:pt>
                <c:pt idx="5">
                  <c:v>83.4</c:v>
                </c:pt>
                <c:pt idx="6">
                  <c:v>82.5</c:v>
                </c:pt>
                <c:pt idx="7">
                  <c:v>81.8</c:v>
                </c:pt>
                <c:pt idx="8">
                  <c:v>81.2</c:v>
                </c:pt>
                <c:pt idx="9">
                  <c:v>80</c:v>
                </c:pt>
                <c:pt idx="10">
                  <c:v>80</c:v>
                </c:pt>
                <c:pt idx="11">
                  <c:v>80</c:v>
                </c:pt>
                <c:pt idx="12">
                  <c:v>77.8</c:v>
                </c:pt>
                <c:pt idx="13">
                  <c:v>77.8</c:v>
                </c:pt>
                <c:pt idx="14">
                  <c:v>73.3</c:v>
                </c:pt>
                <c:pt idx="15">
                  <c:v>67</c:v>
                </c:pt>
                <c:pt idx="16">
                  <c:v>64.3</c:v>
                </c:pt>
                <c:pt idx="17">
                  <c:v>64.099999999999994</c:v>
                </c:pt>
                <c:pt idx="18">
                  <c:v>60</c:v>
                </c:pt>
                <c:pt idx="19">
                  <c:v>58.1</c:v>
                </c:pt>
                <c:pt idx="20">
                  <c:v>46.2</c:v>
                </c:pt>
                <c:pt idx="21">
                  <c:v>40</c:v>
                </c:pt>
              </c:numCache>
            </c:numRef>
          </c:val>
        </c:ser>
        <c:shape val="box"/>
        <c:axId val="39387136"/>
        <c:axId val="39388672"/>
        <c:axId val="0"/>
      </c:bar3DChart>
      <c:catAx>
        <c:axId val="3938713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388672"/>
        <c:crosses val="autoZero"/>
        <c:auto val="1"/>
        <c:lblAlgn val="ctr"/>
        <c:lblOffset val="100"/>
      </c:catAx>
      <c:valAx>
        <c:axId val="393886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387136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radarChart>
        <c:radarStyle val="marker"/>
        <c:ser>
          <c:idx val="0"/>
          <c:order val="0"/>
          <c:tx>
            <c:strRef>
              <c:f>вып.зад!$A$2</c:f>
              <c:strCache>
                <c:ptCount val="1"/>
                <c:pt idx="0">
                  <c:v>Ср.% вып. уч. гр.баллов 2</c:v>
                </c:pt>
              </c:strCache>
            </c:strRef>
          </c:tx>
          <c:marker>
            <c:symbol val="none"/>
          </c:marker>
          <c:cat>
            <c:strRef>
              <c:f>вып.зад!$B$1:$J$1</c:f>
              <c:strCache>
                <c:ptCount val="9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</c:strCache>
            </c:strRef>
          </c:cat>
          <c:val>
            <c:numRef>
              <c:f>вып.зад!$B$2:$J$2</c:f>
              <c:numCache>
                <c:formatCode>General</c:formatCode>
                <c:ptCount val="9"/>
                <c:pt idx="0">
                  <c:v>33</c:v>
                </c:pt>
                <c:pt idx="1">
                  <c:v>37</c:v>
                </c:pt>
                <c:pt idx="2">
                  <c:v>30</c:v>
                </c:pt>
                <c:pt idx="3">
                  <c:v>10</c:v>
                </c:pt>
                <c:pt idx="4">
                  <c:v>15</c:v>
                </c:pt>
                <c:pt idx="5">
                  <c:v>15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вып.зад!$A$3</c:f>
              <c:strCache>
                <c:ptCount val="1"/>
                <c:pt idx="0">
                  <c:v>Ср.% вып. уч. гр.баллов 3</c:v>
                </c:pt>
              </c:strCache>
            </c:strRef>
          </c:tx>
          <c:marker>
            <c:symbol val="none"/>
          </c:marker>
          <c:cat>
            <c:strRef>
              <c:f>вып.зад!$B$1:$J$1</c:f>
              <c:strCache>
                <c:ptCount val="9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</c:strCache>
            </c:strRef>
          </c:cat>
          <c:val>
            <c:numRef>
              <c:f>вып.зад!$B$3:$J$3</c:f>
              <c:numCache>
                <c:formatCode>General</c:formatCode>
                <c:ptCount val="9"/>
                <c:pt idx="0">
                  <c:v>79</c:v>
                </c:pt>
                <c:pt idx="1">
                  <c:v>89</c:v>
                </c:pt>
                <c:pt idx="2">
                  <c:v>71</c:v>
                </c:pt>
                <c:pt idx="3">
                  <c:v>40</c:v>
                </c:pt>
                <c:pt idx="4">
                  <c:v>29</c:v>
                </c:pt>
                <c:pt idx="5">
                  <c:v>31</c:v>
                </c:pt>
                <c:pt idx="6">
                  <c:v>17</c:v>
                </c:pt>
                <c:pt idx="7">
                  <c:v>35</c:v>
                </c:pt>
                <c:pt idx="8">
                  <c:v>23</c:v>
                </c:pt>
              </c:numCache>
            </c:numRef>
          </c:val>
        </c:ser>
        <c:ser>
          <c:idx val="2"/>
          <c:order val="2"/>
          <c:tx>
            <c:strRef>
              <c:f>вып.зад!$A$4</c:f>
              <c:strCache>
                <c:ptCount val="1"/>
                <c:pt idx="0">
                  <c:v>Ср.% вып. уч. гр.баллов 4</c:v>
                </c:pt>
              </c:strCache>
            </c:strRef>
          </c:tx>
          <c:marker>
            <c:symbol val="none"/>
          </c:marker>
          <c:cat>
            <c:strRef>
              <c:f>вып.зад!$B$1:$J$1</c:f>
              <c:strCache>
                <c:ptCount val="9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</c:strCache>
            </c:strRef>
          </c:cat>
          <c:val>
            <c:numRef>
              <c:f>вып.зад!$B$4:$J$4</c:f>
              <c:numCache>
                <c:formatCode>General</c:formatCode>
                <c:ptCount val="9"/>
                <c:pt idx="0">
                  <c:v>89</c:v>
                </c:pt>
                <c:pt idx="1">
                  <c:v>92</c:v>
                </c:pt>
                <c:pt idx="2">
                  <c:v>77</c:v>
                </c:pt>
                <c:pt idx="3">
                  <c:v>78</c:v>
                </c:pt>
                <c:pt idx="4">
                  <c:v>61</c:v>
                </c:pt>
                <c:pt idx="5">
                  <c:v>66</c:v>
                </c:pt>
                <c:pt idx="6">
                  <c:v>39</c:v>
                </c:pt>
                <c:pt idx="7">
                  <c:v>75</c:v>
                </c:pt>
                <c:pt idx="8">
                  <c:v>61</c:v>
                </c:pt>
              </c:numCache>
            </c:numRef>
          </c:val>
        </c:ser>
        <c:ser>
          <c:idx val="3"/>
          <c:order val="3"/>
          <c:tx>
            <c:strRef>
              <c:f>вып.зад!$A$5</c:f>
              <c:strCache>
                <c:ptCount val="1"/>
                <c:pt idx="0">
                  <c:v>Ср.% вып. уч. гр.баллов 5</c:v>
                </c:pt>
              </c:strCache>
            </c:strRef>
          </c:tx>
          <c:marker>
            <c:symbol val="none"/>
          </c:marker>
          <c:cat>
            <c:strRef>
              <c:f>вып.зад!$B$1:$J$1</c:f>
              <c:strCache>
                <c:ptCount val="9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</c:strCache>
            </c:strRef>
          </c:cat>
          <c:val>
            <c:numRef>
              <c:f>вып.зад!$B$5:$J$5</c:f>
              <c:numCache>
                <c:formatCode>General</c:formatCode>
                <c:ptCount val="9"/>
                <c:pt idx="0">
                  <c:v>95</c:v>
                </c:pt>
                <c:pt idx="1">
                  <c:v>97</c:v>
                </c:pt>
                <c:pt idx="2">
                  <c:v>95</c:v>
                </c:pt>
                <c:pt idx="3">
                  <c:v>98</c:v>
                </c:pt>
                <c:pt idx="4">
                  <c:v>90</c:v>
                </c:pt>
                <c:pt idx="5">
                  <c:v>93</c:v>
                </c:pt>
                <c:pt idx="6">
                  <c:v>83</c:v>
                </c:pt>
                <c:pt idx="7">
                  <c:v>93</c:v>
                </c:pt>
                <c:pt idx="8">
                  <c:v>89</c:v>
                </c:pt>
              </c:numCache>
            </c:numRef>
          </c:val>
        </c:ser>
        <c:axId val="39418112"/>
        <c:axId val="39432192"/>
      </c:radarChart>
      <c:catAx>
        <c:axId val="39418112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432192"/>
        <c:crosses val="autoZero"/>
        <c:auto val="1"/>
        <c:lblAlgn val="ctr"/>
        <c:lblOffset val="100"/>
      </c:catAx>
      <c:valAx>
        <c:axId val="3943219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418112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radarChart>
        <c:radarStyle val="marker"/>
        <c:ser>
          <c:idx val="0"/>
          <c:order val="0"/>
          <c:tx>
            <c:strRef>
              <c:f>Лист1!$A$2</c:f>
              <c:strCache>
                <c:ptCount val="1"/>
                <c:pt idx="0">
                  <c:v>Вся выборка</c:v>
                </c:pt>
              </c:strCache>
            </c:strRef>
          </c:tx>
          <c:marker>
            <c:symbol val="none"/>
          </c:marker>
          <c:cat>
            <c:strRef>
              <c:f>Лист1!$B$1:$J$1</c:f>
              <c:strCache>
                <c:ptCount val="9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86</c:v>
                </c:pt>
                <c:pt idx="1">
                  <c:v>92</c:v>
                </c:pt>
                <c:pt idx="2">
                  <c:v>79</c:v>
                </c:pt>
                <c:pt idx="3">
                  <c:v>80</c:v>
                </c:pt>
                <c:pt idx="4">
                  <c:v>75</c:v>
                </c:pt>
                <c:pt idx="5">
                  <c:v>75</c:v>
                </c:pt>
                <c:pt idx="6">
                  <c:v>61</c:v>
                </c:pt>
                <c:pt idx="7">
                  <c:v>71</c:v>
                </c:pt>
                <c:pt idx="8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Саратовская область</c:v>
                </c:pt>
              </c:strCache>
            </c:strRef>
          </c:tx>
          <c:marker>
            <c:symbol val="none"/>
          </c:marker>
          <c:cat>
            <c:strRef>
              <c:f>Лист1!$B$1:$J$1</c:f>
              <c:strCache>
                <c:ptCount val="9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</c:strCache>
            </c:strRef>
          </c:cat>
          <c:val>
            <c:numRef>
              <c:f>Лист1!$B$3:$J$3</c:f>
              <c:numCache>
                <c:formatCode>General</c:formatCode>
                <c:ptCount val="9"/>
                <c:pt idx="0">
                  <c:v>88</c:v>
                </c:pt>
                <c:pt idx="1">
                  <c:v>90</c:v>
                </c:pt>
                <c:pt idx="2">
                  <c:v>81</c:v>
                </c:pt>
                <c:pt idx="3">
                  <c:v>82</c:v>
                </c:pt>
                <c:pt idx="4">
                  <c:v>74</c:v>
                </c:pt>
                <c:pt idx="5">
                  <c:v>70</c:v>
                </c:pt>
                <c:pt idx="6">
                  <c:v>56</c:v>
                </c:pt>
                <c:pt idx="7">
                  <c:v>78</c:v>
                </c:pt>
                <c:pt idx="8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Ершовский район</c:v>
                </c:pt>
              </c:strCache>
            </c:strRef>
          </c:tx>
          <c:marker>
            <c:symbol val="none"/>
          </c:marker>
          <c:cat>
            <c:strRef>
              <c:f>Лист1!$B$1:$J$1</c:f>
              <c:strCache>
                <c:ptCount val="9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</c:strCache>
            </c:strRef>
          </c:cat>
          <c:val>
            <c:numRef>
              <c:f>Лист1!$B$4:$J$4</c:f>
              <c:numCache>
                <c:formatCode>General</c:formatCode>
                <c:ptCount val="9"/>
                <c:pt idx="0">
                  <c:v>87</c:v>
                </c:pt>
                <c:pt idx="1">
                  <c:v>92</c:v>
                </c:pt>
                <c:pt idx="2">
                  <c:v>80</c:v>
                </c:pt>
                <c:pt idx="3">
                  <c:v>73</c:v>
                </c:pt>
                <c:pt idx="4">
                  <c:v>61</c:v>
                </c:pt>
                <c:pt idx="5">
                  <c:v>64</c:v>
                </c:pt>
                <c:pt idx="6">
                  <c:v>46</c:v>
                </c:pt>
                <c:pt idx="7">
                  <c:v>69</c:v>
                </c:pt>
                <c:pt idx="8">
                  <c:v>59</c:v>
                </c:pt>
              </c:numCache>
            </c:numRef>
          </c:val>
        </c:ser>
        <c:axId val="39265024"/>
        <c:axId val="39266560"/>
      </c:radarChart>
      <c:catAx>
        <c:axId val="39265024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266560"/>
        <c:crosses val="autoZero"/>
        <c:auto val="1"/>
        <c:lblAlgn val="ctr"/>
        <c:lblOffset val="100"/>
      </c:catAx>
      <c:valAx>
        <c:axId val="3926656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26502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strRef>
              <c:f>Лист2!$B$1:$D$1</c:f>
              <c:strCache>
                <c:ptCount val="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</c:strCache>
            </c:strRef>
          </c:cat>
          <c:val>
            <c:numRef>
              <c:f>Лист2!$B$2:$D$2</c:f>
              <c:numCache>
                <c:formatCode>General</c:formatCode>
                <c:ptCount val="3"/>
                <c:pt idx="0">
                  <c:v>86</c:v>
                </c:pt>
                <c:pt idx="1">
                  <c:v>92</c:v>
                </c:pt>
                <c:pt idx="2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Саратовская область</c:v>
                </c:pt>
              </c:strCache>
            </c:strRef>
          </c:tx>
          <c:cat>
            <c:strRef>
              <c:f>Лист2!$B$1:$D$1</c:f>
              <c:strCache>
                <c:ptCount val="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</c:strCache>
            </c: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88</c:v>
                </c:pt>
                <c:pt idx="1">
                  <c:v>90</c:v>
                </c:pt>
                <c:pt idx="2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Ершовский район</c:v>
                </c:pt>
              </c:strCache>
            </c:strRef>
          </c:tx>
          <c:cat>
            <c:strRef>
              <c:f>Лист2!$B$1:$D$1</c:f>
              <c:strCache>
                <c:ptCount val="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</c:strCache>
            </c:strRef>
          </c:cat>
          <c:val>
            <c:numRef>
              <c:f>Лист2!$B$4:$D$4</c:f>
              <c:numCache>
                <c:formatCode>General</c:formatCode>
                <c:ptCount val="3"/>
                <c:pt idx="0">
                  <c:v>87</c:v>
                </c:pt>
                <c:pt idx="1">
                  <c:v>92</c:v>
                </c:pt>
                <c:pt idx="2">
                  <c:v>80</c:v>
                </c:pt>
              </c:numCache>
            </c:numRef>
          </c:val>
        </c:ser>
        <c:shape val="box"/>
        <c:axId val="39300480"/>
        <c:axId val="39302272"/>
        <c:axId val="0"/>
      </c:bar3DChart>
      <c:catAx>
        <c:axId val="3930048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302272"/>
        <c:crosses val="autoZero"/>
        <c:auto val="1"/>
        <c:lblAlgn val="ctr"/>
        <c:lblOffset val="100"/>
      </c:catAx>
      <c:valAx>
        <c:axId val="393022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300480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Лист3!$A$2:$A$4</c:f>
              <c:strCache>
                <c:ptCount val="3"/>
                <c:pt idx="0">
                  <c:v>Вся выборка</c:v>
                </c:pt>
                <c:pt idx="1">
                  <c:v>Саратовская область</c:v>
                </c:pt>
                <c:pt idx="2">
                  <c:v>Ершовский район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74</c:v>
                </c:pt>
                <c:pt idx="1">
                  <c:v>70</c:v>
                </c:pt>
                <c:pt idx="2">
                  <c:v>59</c:v>
                </c:pt>
              </c:numCache>
            </c:numRef>
          </c:val>
        </c:ser>
        <c:shape val="box"/>
        <c:axId val="39342848"/>
        <c:axId val="39344384"/>
        <c:axId val="0"/>
      </c:bar3DChart>
      <c:catAx>
        <c:axId val="3934284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344384"/>
        <c:crosses val="autoZero"/>
        <c:auto val="1"/>
        <c:lblAlgn val="ctr"/>
        <c:lblOffset val="100"/>
      </c:catAx>
      <c:valAx>
        <c:axId val="393443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34284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</c:strCache>
            </c:strRef>
          </c:tx>
          <c:cat>
            <c:strRef>
              <c:f>Лист3!$A$2:$A$4</c:f>
              <c:strCache>
                <c:ptCount val="3"/>
                <c:pt idx="0">
                  <c:v>Вся выборка</c:v>
                </c:pt>
                <c:pt idx="1">
                  <c:v>Саратовская область</c:v>
                </c:pt>
                <c:pt idx="2">
                  <c:v>Ершовский район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74</c:v>
                </c:pt>
                <c:pt idx="1">
                  <c:v>70</c:v>
                </c:pt>
                <c:pt idx="2">
                  <c:v>59</c:v>
                </c:pt>
              </c:numCache>
            </c:numRef>
          </c:val>
        </c:ser>
        <c:shape val="box"/>
        <c:axId val="39364480"/>
        <c:axId val="39366016"/>
        <c:axId val="0"/>
      </c:bar3DChart>
      <c:catAx>
        <c:axId val="393644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366016"/>
        <c:crosses val="autoZero"/>
        <c:auto val="1"/>
        <c:lblAlgn val="ctr"/>
        <c:lblOffset val="100"/>
      </c:catAx>
      <c:valAx>
        <c:axId val="393660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364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</c:strCache>
            </c:strRef>
          </c:tx>
          <c:cat>
            <c:strRef>
              <c:f>Лист3!$A$2:$A$4</c:f>
              <c:strCache>
                <c:ptCount val="3"/>
                <c:pt idx="0">
                  <c:v>Вся выборка</c:v>
                </c:pt>
                <c:pt idx="1">
                  <c:v>Саратовская область</c:v>
                </c:pt>
                <c:pt idx="2">
                  <c:v>Ершовский район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74</c:v>
                </c:pt>
                <c:pt idx="1">
                  <c:v>70</c:v>
                </c:pt>
                <c:pt idx="2">
                  <c:v>59</c:v>
                </c:pt>
              </c:numCache>
            </c:numRef>
          </c:val>
        </c:ser>
        <c:shape val="box"/>
        <c:axId val="39521664"/>
        <c:axId val="39527552"/>
        <c:axId val="0"/>
      </c:bar3DChart>
      <c:catAx>
        <c:axId val="395216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27552"/>
        <c:crosses val="autoZero"/>
        <c:auto val="1"/>
        <c:lblAlgn val="ctr"/>
        <c:lblOffset val="100"/>
      </c:catAx>
      <c:valAx>
        <c:axId val="395275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21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D21F-8A3A-4B54-9A1B-FEF00A4C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2017-10-24T06:18:00Z</dcterms:created>
  <dcterms:modified xsi:type="dcterms:W3CDTF">2017-12-18T06:55:00Z</dcterms:modified>
</cp:coreProperties>
</file>